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5111" w14:textId="021DFBFA" w:rsidR="00920F45" w:rsidRDefault="007B5904" w:rsidP="004058F7">
      <w:pPr>
        <w:pStyle w:val="Heading1"/>
      </w:pPr>
      <w:bookmarkStart w:id="0" w:name="_1fob9te" w:colFirst="0" w:colLast="0"/>
      <w:bookmarkEnd w:id="0"/>
      <w:r>
        <w:t xml:space="preserve">Carbon Reduction Plan </w:t>
      </w:r>
    </w:p>
    <w:p w14:paraId="0343C41C" w14:textId="59E09E13" w:rsidR="00920F45" w:rsidRDefault="007B5904" w:rsidP="00B20A53">
      <w:pPr>
        <w:spacing w:line="273" w:lineRule="auto"/>
      </w:pPr>
      <w:r>
        <w:rPr>
          <w:sz w:val="28"/>
          <w:szCs w:val="28"/>
        </w:rPr>
        <w:t>Supplier name:</w:t>
      </w:r>
      <w:r>
        <w:t xml:space="preserve"> </w:t>
      </w:r>
      <w:r w:rsidR="004058F7" w:rsidRPr="0083355B">
        <w:rPr>
          <w:b/>
          <w:bCs/>
        </w:rPr>
        <w:t xml:space="preserve">Broad Oak Renewables </w:t>
      </w:r>
      <w:r w:rsidR="00B20A53" w:rsidRPr="0083355B">
        <w:rPr>
          <w:b/>
          <w:bCs/>
        </w:rPr>
        <w:t>(part of the Broad Oak Properties Group</w:t>
      </w:r>
    </w:p>
    <w:p w14:paraId="59C70BDC" w14:textId="1C5EF01F" w:rsidR="00920F45" w:rsidRDefault="007B5904" w:rsidP="00B20A53">
      <w:pPr>
        <w:spacing w:line="273" w:lineRule="auto"/>
      </w:pPr>
      <w:r>
        <w:rPr>
          <w:sz w:val="28"/>
          <w:szCs w:val="28"/>
        </w:rPr>
        <w:t>Publication date:</w:t>
      </w:r>
      <w:r>
        <w:t xml:space="preserve"> </w:t>
      </w:r>
      <w:r w:rsidR="0083355B">
        <w:rPr>
          <w:b/>
          <w:bCs/>
        </w:rPr>
        <w:t>7</w:t>
      </w:r>
      <w:r w:rsidR="0083355B" w:rsidRPr="0083355B">
        <w:rPr>
          <w:b/>
          <w:bCs/>
          <w:vertAlign w:val="superscript"/>
        </w:rPr>
        <w:t>th</w:t>
      </w:r>
      <w:r w:rsidR="0083355B">
        <w:rPr>
          <w:b/>
          <w:bCs/>
        </w:rPr>
        <w:t xml:space="preserve"> November 2021</w:t>
      </w:r>
      <w:r>
        <w:t>.</w:t>
      </w:r>
    </w:p>
    <w:p w14:paraId="441EDEC6" w14:textId="77777777" w:rsidR="00920F45" w:rsidRDefault="007B5904">
      <w:pPr>
        <w:pStyle w:val="Heading1"/>
        <w:spacing w:before="360" w:line="273" w:lineRule="auto"/>
        <w:jc w:val="both"/>
        <w:rPr>
          <w:b w:val="0"/>
          <w:sz w:val="28"/>
          <w:szCs w:val="28"/>
        </w:rPr>
      </w:pPr>
      <w:bookmarkStart w:id="1" w:name="_3znysh7" w:colFirst="0" w:colLast="0"/>
      <w:bookmarkEnd w:id="1"/>
      <w:r>
        <w:rPr>
          <w:sz w:val="28"/>
          <w:szCs w:val="28"/>
        </w:rPr>
        <w:t>Commitment to achieving Net Zero</w:t>
      </w:r>
    </w:p>
    <w:p w14:paraId="6F553954" w14:textId="2B948B70" w:rsidR="00920F45" w:rsidRDefault="0083355B">
      <w:pPr>
        <w:pStyle w:val="Heading1"/>
        <w:keepNext w:val="0"/>
        <w:keepLines w:val="0"/>
        <w:spacing w:before="0" w:line="273" w:lineRule="auto"/>
        <w:jc w:val="both"/>
        <w:rPr>
          <w:sz w:val="22"/>
          <w:szCs w:val="22"/>
        </w:rPr>
      </w:pPr>
      <w:bookmarkStart w:id="2" w:name="_2et92p0" w:colFirst="0" w:colLast="0"/>
      <w:bookmarkEnd w:id="2"/>
      <w:r w:rsidRPr="00AE4A3F">
        <w:rPr>
          <w:color w:val="auto"/>
          <w:sz w:val="22"/>
          <w:szCs w:val="22"/>
        </w:rPr>
        <w:t>Broad Oak Properties</w:t>
      </w:r>
      <w:r w:rsidR="007B5904" w:rsidRPr="00AE4A3F">
        <w:rPr>
          <w:color w:val="auto"/>
          <w:sz w:val="22"/>
          <w:szCs w:val="22"/>
        </w:rPr>
        <w:t xml:space="preserve"> is committed to achieving </w:t>
      </w:r>
      <w:r w:rsidR="007B5904">
        <w:rPr>
          <w:sz w:val="22"/>
          <w:szCs w:val="22"/>
        </w:rPr>
        <w:t xml:space="preserve">Net Zero emissions by </w:t>
      </w:r>
      <w:r w:rsidR="007B5904" w:rsidRPr="003C12CE">
        <w:rPr>
          <w:color w:val="auto"/>
          <w:sz w:val="22"/>
          <w:szCs w:val="22"/>
        </w:rPr>
        <w:t>20</w:t>
      </w:r>
      <w:r w:rsidR="003C12CE" w:rsidRPr="003C12CE">
        <w:rPr>
          <w:color w:val="auto"/>
          <w:sz w:val="22"/>
          <w:szCs w:val="22"/>
        </w:rPr>
        <w:t>30</w:t>
      </w:r>
      <w:r w:rsidR="007B5904" w:rsidRPr="003C12CE">
        <w:rPr>
          <w:color w:val="auto"/>
          <w:sz w:val="22"/>
          <w:szCs w:val="22"/>
        </w:rPr>
        <w:t>.</w:t>
      </w:r>
    </w:p>
    <w:p w14:paraId="33853ED5" w14:textId="77777777" w:rsidR="00920F45" w:rsidRDefault="007B5904">
      <w:pPr>
        <w:pStyle w:val="Heading1"/>
        <w:spacing w:before="360" w:line="273" w:lineRule="auto"/>
        <w:jc w:val="both"/>
        <w:rPr>
          <w:b w:val="0"/>
          <w:sz w:val="28"/>
          <w:szCs w:val="28"/>
        </w:rPr>
      </w:pPr>
      <w:bookmarkStart w:id="3" w:name="_tyjcwt" w:colFirst="0" w:colLast="0"/>
      <w:bookmarkEnd w:id="3"/>
      <w:r>
        <w:rPr>
          <w:sz w:val="28"/>
          <w:szCs w:val="28"/>
        </w:rPr>
        <w:t>Baseline Emissions Footprint</w:t>
      </w:r>
    </w:p>
    <w:p w14:paraId="19C839D6" w14:textId="77777777" w:rsidR="00920F45" w:rsidRDefault="007B5904">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3A97FD36" w14:textId="14F0134E" w:rsidR="00920F45" w:rsidRDefault="00920F45"/>
    <w:tbl>
      <w:tblPr>
        <w:tblStyle w:val="a"/>
        <w:tblW w:w="9450" w:type="dxa"/>
        <w:tblBorders>
          <w:top w:val="nil"/>
          <w:left w:val="nil"/>
          <w:bottom w:val="nil"/>
          <w:right w:val="nil"/>
          <w:insideH w:val="nil"/>
          <w:insideV w:val="nil"/>
        </w:tblBorders>
        <w:tblLayout w:type="fixed"/>
        <w:tblLook w:val="0600" w:firstRow="0" w:lastRow="0" w:firstColumn="0" w:lastColumn="0" w:noHBand="1" w:noVBand="1"/>
      </w:tblPr>
      <w:tblGrid>
        <w:gridCol w:w="2130"/>
        <w:gridCol w:w="7320"/>
      </w:tblGrid>
      <w:tr w:rsidR="00A6645B" w:rsidRPr="00A6645B" w14:paraId="045A11D0"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9C4A6" w14:textId="06404827" w:rsidR="00920F45" w:rsidRPr="00A6645B" w:rsidRDefault="007B5904">
            <w:pPr>
              <w:spacing w:line="273" w:lineRule="auto"/>
              <w:jc w:val="both"/>
              <w:rPr>
                <w:b/>
              </w:rPr>
            </w:pPr>
            <w:r w:rsidRPr="00A6645B">
              <w:rPr>
                <w:b/>
              </w:rPr>
              <w:t xml:space="preserve">Baseline Year: </w:t>
            </w:r>
            <w:r w:rsidR="00A6645B" w:rsidRPr="00A6645B">
              <w:rPr>
                <w:b/>
              </w:rPr>
              <w:t>2022</w:t>
            </w:r>
          </w:p>
        </w:tc>
      </w:tr>
      <w:tr w:rsidR="00920F45" w14:paraId="16CC9CC1"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A15A2" w14:textId="77777777" w:rsidR="00920F45" w:rsidRDefault="007B5904">
            <w:pPr>
              <w:spacing w:line="273" w:lineRule="auto"/>
              <w:jc w:val="both"/>
              <w:rPr>
                <w:b/>
              </w:rPr>
            </w:pPr>
            <w:r>
              <w:rPr>
                <w:b/>
              </w:rPr>
              <w:t xml:space="preserve">Additional Details relating to the Baseline Emissions calculations. </w:t>
            </w:r>
          </w:p>
        </w:tc>
      </w:tr>
      <w:tr w:rsidR="00920F45" w14:paraId="566BD818"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968A71" w14:textId="2ABFB277" w:rsidR="0018143F" w:rsidRPr="0018143F" w:rsidRDefault="00A2286A" w:rsidP="00A2286A">
            <w:pPr>
              <w:spacing w:line="273" w:lineRule="auto"/>
              <w:rPr>
                <w:iCs/>
              </w:rPr>
            </w:pPr>
            <w:r>
              <w:rPr>
                <w:iCs/>
              </w:rPr>
              <w:t xml:space="preserve">Despite </w:t>
            </w:r>
            <w:r w:rsidR="00410F94">
              <w:rPr>
                <w:iCs/>
              </w:rPr>
              <w:t>introducing</w:t>
            </w:r>
            <w:r>
              <w:rPr>
                <w:iCs/>
              </w:rPr>
              <w:t xml:space="preserve"> many pioneering </w:t>
            </w:r>
            <w:r w:rsidR="00410F94">
              <w:rPr>
                <w:iCs/>
              </w:rPr>
              <w:t>initiatives</w:t>
            </w:r>
            <w:r>
              <w:rPr>
                <w:iCs/>
              </w:rPr>
              <w:t xml:space="preserve"> to our buildings and approach to business that has resulted in significant </w:t>
            </w:r>
            <w:r w:rsidR="00410F94">
              <w:rPr>
                <w:iCs/>
              </w:rPr>
              <w:t xml:space="preserve">carbon emissions reductions, </w:t>
            </w:r>
            <w:r w:rsidR="0018143F">
              <w:rPr>
                <w:iCs/>
              </w:rPr>
              <w:t>Broad Oak Properties</w:t>
            </w:r>
            <w:r w:rsidR="0018143F" w:rsidRPr="0018143F">
              <w:rPr>
                <w:iCs/>
              </w:rPr>
              <w:t xml:space="preserve"> to date has not assessed its current baseline emissions but understands the importance of data visibility for carbon reduction</w:t>
            </w:r>
            <w:r w:rsidR="009357A5">
              <w:rPr>
                <w:iCs/>
              </w:rPr>
              <w:t xml:space="preserve">. We also understand this is important to </w:t>
            </w:r>
            <w:r w:rsidR="0018143F" w:rsidRPr="0018143F">
              <w:rPr>
                <w:iCs/>
              </w:rPr>
              <w:t>support our customers as part of their supply chain in their Net Zero aims and the government’s aim for the Climate Change Act to achieve a Net Zero carbon economy by 2050.</w:t>
            </w:r>
          </w:p>
          <w:p w14:paraId="6D49D23C" w14:textId="760801CF" w:rsidR="0018143F" w:rsidRPr="0018143F" w:rsidRDefault="0018143F" w:rsidP="00A2286A">
            <w:pPr>
              <w:spacing w:line="273" w:lineRule="auto"/>
              <w:rPr>
                <w:iCs/>
              </w:rPr>
            </w:pPr>
            <w:r w:rsidRPr="0018143F">
              <w:rPr>
                <w:iCs/>
              </w:rPr>
              <w:t xml:space="preserve">The first step </w:t>
            </w:r>
            <w:r w:rsidR="003819C7">
              <w:rPr>
                <w:iCs/>
              </w:rPr>
              <w:t xml:space="preserve">Broad Oak Properties will take </w:t>
            </w:r>
            <w:r w:rsidR="00695919">
              <w:rPr>
                <w:iCs/>
              </w:rPr>
              <w:t xml:space="preserve">is to </w:t>
            </w:r>
            <w:r w:rsidRPr="0018143F">
              <w:rPr>
                <w:iCs/>
              </w:rPr>
              <w:t xml:space="preserve">capture information required and have visibility of our current emissions and to start to track our carbon emissions to allow us to be able to </w:t>
            </w:r>
            <w:r w:rsidR="00695919">
              <w:rPr>
                <w:iCs/>
              </w:rPr>
              <w:t xml:space="preserve">begin </w:t>
            </w:r>
            <w:r w:rsidRPr="0018143F">
              <w:rPr>
                <w:iCs/>
              </w:rPr>
              <w:t>report</w:t>
            </w:r>
            <w:r w:rsidR="00695919">
              <w:rPr>
                <w:iCs/>
              </w:rPr>
              <w:t>ing</w:t>
            </w:r>
            <w:r w:rsidRPr="0018143F">
              <w:rPr>
                <w:iCs/>
              </w:rPr>
              <w:t xml:space="preserve"> on this. Once we have the data for baseline emissions, this will allow us to start to report against the baseline year and evidence current emissions</w:t>
            </w:r>
            <w:r w:rsidR="002B61A0">
              <w:rPr>
                <w:iCs/>
              </w:rPr>
              <w:t>.</w:t>
            </w:r>
          </w:p>
          <w:p w14:paraId="020D61C1" w14:textId="5204F13A" w:rsidR="00920F45" w:rsidRDefault="0018143F" w:rsidP="00A2286A">
            <w:pPr>
              <w:spacing w:line="273" w:lineRule="auto"/>
              <w:rPr>
                <w:b/>
                <w:i/>
                <w:color w:val="FF0000"/>
                <w:highlight w:val="yellow"/>
              </w:rPr>
            </w:pPr>
            <w:r w:rsidRPr="0018143F">
              <w:rPr>
                <w:iCs/>
              </w:rPr>
              <w:t xml:space="preserve">The current Streamlined Energy Carbon Reporting does not require </w:t>
            </w:r>
            <w:r w:rsidR="002B61A0">
              <w:rPr>
                <w:iCs/>
              </w:rPr>
              <w:t>Broad Oak Properties</w:t>
            </w:r>
            <w:r w:rsidRPr="0018143F">
              <w:rPr>
                <w:iCs/>
              </w:rPr>
              <w:t xml:space="preserve"> to disclose their scope 1 &amp; 2 emissions, and so has not to date recorded its emissions. </w:t>
            </w:r>
            <w:r w:rsidR="002B61A0">
              <w:rPr>
                <w:iCs/>
              </w:rPr>
              <w:t>We</w:t>
            </w:r>
            <w:r w:rsidRPr="0018143F">
              <w:rPr>
                <w:iCs/>
              </w:rPr>
              <w:t xml:space="preserve"> are accredited with ISO14001 Environmental Standard and have objectives in place to </w:t>
            </w:r>
            <w:r w:rsidR="00120F67">
              <w:rPr>
                <w:iCs/>
              </w:rPr>
              <w:t xml:space="preserve">further </w:t>
            </w:r>
            <w:r w:rsidRPr="0018143F">
              <w:rPr>
                <w:iCs/>
              </w:rPr>
              <w:t>reduce our environmental aspect and impacts from the business and as evidence of the commitment to consider the environment in all activities. An objective for 2022 will be to start to record the data required to produce baseline calculations</w:t>
            </w:r>
          </w:p>
        </w:tc>
      </w:tr>
      <w:tr w:rsidR="00920F45" w14:paraId="01888000" w14:textId="77777777" w:rsidTr="00716E47">
        <w:trPr>
          <w:trHeight w:val="455"/>
        </w:trPr>
        <w:tc>
          <w:tcPr>
            <w:tcW w:w="9450" w:type="dxa"/>
            <w:gridSpan w:val="2"/>
            <w:tcBorders>
              <w:top w:val="nil"/>
              <w:left w:val="single" w:sz="8" w:space="0" w:color="000000"/>
              <w:bottom w:val="nil"/>
              <w:right w:val="single" w:sz="8" w:space="0" w:color="000000"/>
            </w:tcBorders>
            <w:tcMar>
              <w:top w:w="100" w:type="dxa"/>
              <w:left w:w="100" w:type="dxa"/>
              <w:bottom w:w="100" w:type="dxa"/>
              <w:right w:w="100" w:type="dxa"/>
            </w:tcMar>
          </w:tcPr>
          <w:p w14:paraId="024DE64B" w14:textId="77777777" w:rsidR="00920F45" w:rsidRDefault="007B5904">
            <w:pPr>
              <w:spacing w:line="273" w:lineRule="auto"/>
              <w:jc w:val="both"/>
              <w:rPr>
                <w:b/>
              </w:rPr>
            </w:pPr>
            <w:r>
              <w:rPr>
                <w:b/>
              </w:rPr>
              <w:t>Baseline year emissions:</w:t>
            </w:r>
          </w:p>
        </w:tc>
      </w:tr>
      <w:tr w:rsidR="00920F45" w14:paraId="5AD6CF7C" w14:textId="77777777" w:rsidTr="00716E47">
        <w:trPr>
          <w:trHeight w:val="7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32EAE" w14:textId="77777777" w:rsidR="00920F45" w:rsidRDefault="007B5904" w:rsidP="002A327F">
            <w:pPr>
              <w:spacing w:line="273" w:lineRule="auto"/>
              <w:rPr>
                <w:b/>
              </w:rPr>
            </w:pPr>
            <w:r>
              <w:rPr>
                <w:b/>
              </w:rPr>
              <w:lastRenderedPageBreak/>
              <w:t>EMISSIONS</w:t>
            </w:r>
          </w:p>
        </w:tc>
        <w:tc>
          <w:tcPr>
            <w:tcW w:w="7320" w:type="dxa"/>
            <w:tcBorders>
              <w:top w:val="nil"/>
              <w:left w:val="nil"/>
              <w:bottom w:val="single" w:sz="8" w:space="0" w:color="000000"/>
              <w:right w:val="single" w:sz="8" w:space="0" w:color="000000"/>
            </w:tcBorders>
            <w:tcMar>
              <w:top w:w="100" w:type="dxa"/>
              <w:left w:w="100" w:type="dxa"/>
              <w:bottom w:w="100" w:type="dxa"/>
              <w:right w:w="100" w:type="dxa"/>
            </w:tcMar>
          </w:tcPr>
          <w:p w14:paraId="4B42C044" w14:textId="77777777" w:rsidR="00920F45" w:rsidRDefault="007B5904" w:rsidP="002A327F">
            <w:pPr>
              <w:spacing w:line="273" w:lineRule="auto"/>
              <w:rPr>
                <w:b/>
              </w:rPr>
            </w:pPr>
            <w:r>
              <w:rPr>
                <w:b/>
              </w:rPr>
              <w:t>TOTAL (tCO</w:t>
            </w:r>
            <w:r>
              <w:rPr>
                <w:b/>
                <w:vertAlign w:val="subscript"/>
              </w:rPr>
              <w:t>2</w:t>
            </w:r>
            <w:r>
              <w:rPr>
                <w:b/>
              </w:rPr>
              <w:t>e)</w:t>
            </w:r>
          </w:p>
        </w:tc>
      </w:tr>
      <w:tr w:rsidR="002A327F" w14:paraId="38D975C6" w14:textId="77777777" w:rsidTr="00716E4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2BFA1" w14:textId="77777777" w:rsidR="002A327F" w:rsidRDefault="002A327F" w:rsidP="002A327F">
            <w:pPr>
              <w:spacing w:line="273" w:lineRule="auto"/>
              <w:rPr>
                <w:b/>
              </w:rPr>
            </w:pPr>
            <w:r>
              <w:rPr>
                <w:b/>
              </w:rPr>
              <w:t>Scope 1</w:t>
            </w:r>
          </w:p>
        </w:tc>
        <w:tc>
          <w:tcPr>
            <w:tcW w:w="7320" w:type="dxa"/>
            <w:tcBorders>
              <w:top w:val="nil"/>
              <w:left w:val="nil"/>
              <w:bottom w:val="single" w:sz="8" w:space="0" w:color="000000"/>
              <w:right w:val="single" w:sz="8" w:space="0" w:color="000000"/>
            </w:tcBorders>
            <w:tcMar>
              <w:top w:w="100" w:type="dxa"/>
              <w:left w:w="100" w:type="dxa"/>
              <w:bottom w:w="100" w:type="dxa"/>
              <w:right w:w="100" w:type="dxa"/>
            </w:tcMar>
          </w:tcPr>
          <w:p w14:paraId="7EDE7FCA" w14:textId="66730732" w:rsidR="002A327F" w:rsidRPr="002A327F" w:rsidRDefault="002A327F" w:rsidP="002A327F">
            <w:pPr>
              <w:spacing w:line="273" w:lineRule="auto"/>
              <w:rPr>
                <w:b/>
                <w:highlight w:val="yellow"/>
              </w:rPr>
            </w:pPr>
            <w:r w:rsidRPr="002A327F">
              <w:rPr>
                <w:bCs/>
              </w:rPr>
              <w:t xml:space="preserve">To date this data has not been recorded but </w:t>
            </w:r>
            <w:r w:rsidR="007E046D">
              <w:rPr>
                <w:bCs/>
              </w:rPr>
              <w:t xml:space="preserve">we </w:t>
            </w:r>
            <w:r w:rsidRPr="002A327F">
              <w:rPr>
                <w:bCs/>
              </w:rPr>
              <w:t xml:space="preserve">will begin to do so in 2022 as an ISO14001 Objective. </w:t>
            </w:r>
            <w:r>
              <w:rPr>
                <w:bCs/>
              </w:rPr>
              <w:t>Broad Oak Properties</w:t>
            </w:r>
            <w:r w:rsidRPr="002A327F">
              <w:rPr>
                <w:bCs/>
              </w:rPr>
              <w:t xml:space="preserve"> will </w:t>
            </w:r>
            <w:r w:rsidRPr="002A327F">
              <w:rPr>
                <w:bCs/>
                <w:shd w:val="clear" w:color="auto" w:fill="FFFFFF"/>
              </w:rPr>
              <w:t>start to source data needed to convert direct purchases of gas and electricity into a value in</w:t>
            </w:r>
            <w:r w:rsidRPr="002A327F">
              <w:rPr>
                <w:shd w:val="clear" w:color="auto" w:fill="FFFFFF"/>
              </w:rPr>
              <w:t xml:space="preserve"> tonnes of GHGs.</w:t>
            </w:r>
          </w:p>
        </w:tc>
      </w:tr>
      <w:tr w:rsidR="002A327F" w14:paraId="3A81041C" w14:textId="77777777" w:rsidTr="00716E4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7FD7B" w14:textId="77777777" w:rsidR="002A327F" w:rsidRDefault="002A327F" w:rsidP="002A327F">
            <w:pPr>
              <w:spacing w:line="273" w:lineRule="auto"/>
              <w:rPr>
                <w:b/>
              </w:rPr>
            </w:pPr>
            <w:r>
              <w:rPr>
                <w:b/>
              </w:rPr>
              <w:t>Scope 2</w:t>
            </w:r>
          </w:p>
        </w:tc>
        <w:tc>
          <w:tcPr>
            <w:tcW w:w="7320" w:type="dxa"/>
            <w:tcBorders>
              <w:top w:val="nil"/>
              <w:left w:val="nil"/>
              <w:bottom w:val="single" w:sz="8" w:space="0" w:color="000000"/>
              <w:right w:val="single" w:sz="8" w:space="0" w:color="000000"/>
            </w:tcBorders>
            <w:tcMar>
              <w:top w:w="100" w:type="dxa"/>
              <w:left w:w="100" w:type="dxa"/>
              <w:bottom w:w="100" w:type="dxa"/>
              <w:right w:w="100" w:type="dxa"/>
            </w:tcMar>
          </w:tcPr>
          <w:p w14:paraId="41141546" w14:textId="52EBC102" w:rsidR="002A327F" w:rsidRPr="002A327F" w:rsidRDefault="002A327F" w:rsidP="002A327F">
            <w:pPr>
              <w:spacing w:line="273" w:lineRule="auto"/>
              <w:rPr>
                <w:b/>
                <w:highlight w:val="yellow"/>
              </w:rPr>
            </w:pPr>
            <w:r w:rsidRPr="002A327F">
              <w:rPr>
                <w:bCs/>
              </w:rPr>
              <w:t xml:space="preserve">To date this data has not been recorded but </w:t>
            </w:r>
            <w:r w:rsidR="007E046D">
              <w:rPr>
                <w:bCs/>
              </w:rPr>
              <w:t xml:space="preserve">we </w:t>
            </w:r>
            <w:r w:rsidRPr="002A327F">
              <w:rPr>
                <w:bCs/>
              </w:rPr>
              <w:t xml:space="preserve">will start to do so in 2023.  As an ISO14001 objective </w:t>
            </w:r>
            <w:r w:rsidR="007E046D">
              <w:rPr>
                <w:bCs/>
              </w:rPr>
              <w:t>Broad Oak Properties</w:t>
            </w:r>
            <w:r w:rsidRPr="002A327F">
              <w:rPr>
                <w:bCs/>
              </w:rPr>
              <w:t xml:space="preserve"> will </w:t>
            </w:r>
            <w:r w:rsidRPr="002A327F">
              <w:rPr>
                <w:bCs/>
                <w:shd w:val="clear" w:color="auto" w:fill="FFFFFF"/>
              </w:rPr>
              <w:t>start to source renewable electricity, renewable gas, or electrify its heat demand, or transition to electric vehicles.</w:t>
            </w:r>
          </w:p>
        </w:tc>
      </w:tr>
      <w:tr w:rsidR="002A327F" w14:paraId="01E7C557" w14:textId="77777777" w:rsidTr="00716E47">
        <w:trPr>
          <w:trHeight w:val="585"/>
        </w:trPr>
        <w:tc>
          <w:tcPr>
            <w:tcW w:w="213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02876C4F" w14:textId="77777777" w:rsidR="002A327F" w:rsidRDefault="002A327F" w:rsidP="002A327F">
            <w:pPr>
              <w:spacing w:line="273" w:lineRule="auto"/>
              <w:rPr>
                <w:b/>
              </w:rPr>
            </w:pPr>
            <w:r>
              <w:rPr>
                <w:b/>
              </w:rPr>
              <w:t xml:space="preserve">Scope 3 </w:t>
            </w:r>
          </w:p>
          <w:p w14:paraId="2052C6C7" w14:textId="77777777" w:rsidR="002A327F" w:rsidRDefault="002A327F" w:rsidP="002A327F">
            <w:pPr>
              <w:spacing w:line="273" w:lineRule="auto"/>
              <w:rPr>
                <w:b/>
                <w:sz w:val="18"/>
                <w:szCs w:val="18"/>
              </w:rPr>
            </w:pPr>
            <w:r>
              <w:rPr>
                <w:b/>
                <w:sz w:val="18"/>
                <w:szCs w:val="18"/>
              </w:rPr>
              <w:t>(Included Sources)</w:t>
            </w:r>
          </w:p>
        </w:tc>
        <w:tc>
          <w:tcPr>
            <w:tcW w:w="7320" w:type="dxa"/>
            <w:tcBorders>
              <w:top w:val="nil"/>
              <w:left w:val="nil"/>
              <w:bottom w:val="single" w:sz="18" w:space="0" w:color="000000"/>
              <w:right w:val="single" w:sz="8" w:space="0" w:color="000000"/>
            </w:tcBorders>
            <w:tcMar>
              <w:top w:w="100" w:type="dxa"/>
              <w:left w:w="100" w:type="dxa"/>
              <w:bottom w:w="100" w:type="dxa"/>
              <w:right w:w="100" w:type="dxa"/>
            </w:tcMar>
          </w:tcPr>
          <w:p w14:paraId="22A07CFD" w14:textId="04F77920" w:rsidR="002A327F" w:rsidRPr="002A327F" w:rsidRDefault="002A327F" w:rsidP="002A327F">
            <w:pPr>
              <w:spacing w:line="273" w:lineRule="auto"/>
              <w:rPr>
                <w:b/>
                <w:highlight w:val="yellow"/>
              </w:rPr>
            </w:pPr>
            <w:r w:rsidRPr="002A327F">
              <w:rPr>
                <w:bCs/>
              </w:rPr>
              <w:t xml:space="preserve">An objective for 2024 will be to develop an understanding of the impact of our supply chain and the </w:t>
            </w:r>
            <w:r w:rsidRPr="002A327F">
              <w:rPr>
                <w:rFonts w:hint="cs"/>
                <w:bCs/>
              </w:rPr>
              <w:t>organisation</w:t>
            </w:r>
            <w:r w:rsidRPr="002A327F">
              <w:rPr>
                <w:bCs/>
              </w:rPr>
              <w:t xml:space="preserve">s that </w:t>
            </w:r>
            <w:r w:rsidR="00853B35">
              <w:rPr>
                <w:bCs/>
              </w:rPr>
              <w:t>Broad Oak Properties</w:t>
            </w:r>
            <w:r w:rsidRPr="002A327F">
              <w:rPr>
                <w:rFonts w:hint="cs"/>
                <w:bCs/>
              </w:rPr>
              <w:t xml:space="preserve"> </w:t>
            </w:r>
            <w:r w:rsidRPr="002A327F">
              <w:rPr>
                <w:bCs/>
              </w:rPr>
              <w:t>are</w:t>
            </w:r>
            <w:r w:rsidRPr="002A327F">
              <w:rPr>
                <w:rFonts w:hint="cs"/>
                <w:bCs/>
              </w:rPr>
              <w:t xml:space="preserve"> indirectly responsible for, up and down its value chain.</w:t>
            </w:r>
          </w:p>
        </w:tc>
      </w:tr>
      <w:tr w:rsidR="002A327F" w14:paraId="6AD2D52B" w14:textId="77777777" w:rsidTr="00716E47">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3C66" w14:textId="77777777" w:rsidR="002A327F" w:rsidRDefault="002A327F" w:rsidP="002A327F">
            <w:pPr>
              <w:spacing w:line="273" w:lineRule="auto"/>
              <w:rPr>
                <w:b/>
              </w:rPr>
            </w:pPr>
            <w:r>
              <w:rPr>
                <w:b/>
              </w:rPr>
              <w:t>Total Emissions</w:t>
            </w:r>
          </w:p>
        </w:tc>
        <w:tc>
          <w:tcPr>
            <w:tcW w:w="7320" w:type="dxa"/>
            <w:tcBorders>
              <w:top w:val="single" w:sz="18" w:space="0" w:color="000000"/>
              <w:left w:val="nil"/>
              <w:bottom w:val="single" w:sz="8" w:space="0" w:color="000000"/>
              <w:right w:val="single" w:sz="8" w:space="0" w:color="000000"/>
            </w:tcBorders>
            <w:tcMar>
              <w:top w:w="100" w:type="dxa"/>
              <w:left w:w="100" w:type="dxa"/>
              <w:bottom w:w="100" w:type="dxa"/>
              <w:right w:w="100" w:type="dxa"/>
            </w:tcMar>
          </w:tcPr>
          <w:p w14:paraId="593BEBD3" w14:textId="75383AD3" w:rsidR="002A327F" w:rsidRPr="002A327F" w:rsidRDefault="002A327F" w:rsidP="002A327F">
            <w:pPr>
              <w:spacing w:line="273" w:lineRule="auto"/>
              <w:rPr>
                <w:b/>
              </w:rPr>
            </w:pPr>
            <w:r w:rsidRPr="002A327F">
              <w:rPr>
                <w:bCs/>
              </w:rPr>
              <w:t xml:space="preserve">An objective for the next </w:t>
            </w:r>
            <w:r w:rsidR="008A0E0F">
              <w:rPr>
                <w:bCs/>
              </w:rPr>
              <w:t>three</w:t>
            </w:r>
            <w:r w:rsidRPr="002A327F">
              <w:rPr>
                <w:bCs/>
              </w:rPr>
              <w:t xml:space="preserve"> years is to start to have the baseline data for the total emissions for </w:t>
            </w:r>
            <w:r w:rsidR="0000311E">
              <w:rPr>
                <w:bCs/>
              </w:rPr>
              <w:t>Broad Oak Properties</w:t>
            </w:r>
            <w:r w:rsidRPr="002A327F">
              <w:rPr>
                <w:bCs/>
              </w:rPr>
              <w:t>.</w:t>
            </w:r>
          </w:p>
        </w:tc>
      </w:tr>
    </w:tbl>
    <w:p w14:paraId="3548B275" w14:textId="77777777" w:rsidR="00920F45" w:rsidRDefault="00920F45">
      <w:pPr>
        <w:rPr>
          <w:b/>
          <w:sz w:val="28"/>
          <w:szCs w:val="28"/>
        </w:rPr>
      </w:pPr>
    </w:p>
    <w:p w14:paraId="40F2F245" w14:textId="77777777" w:rsidR="00920F45" w:rsidRDefault="00920F45">
      <w:pPr>
        <w:rPr>
          <w:b/>
          <w:sz w:val="28"/>
          <w:szCs w:val="28"/>
        </w:rPr>
      </w:pPr>
    </w:p>
    <w:p w14:paraId="43450AA5" w14:textId="77777777" w:rsidR="00920F45" w:rsidRDefault="007B5904">
      <w:r>
        <w:rPr>
          <w:b/>
          <w:sz w:val="28"/>
          <w:szCs w:val="28"/>
        </w:rPr>
        <w:t>Current Emissions Reporting</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920F45" w14:paraId="4D5C32C1"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B64404" w14:textId="35076FB1" w:rsidR="00920F45" w:rsidRDefault="007B5904" w:rsidP="004A7311">
            <w:pPr>
              <w:spacing w:line="273" w:lineRule="auto"/>
              <w:rPr>
                <w:b/>
                <w:color w:val="FF0000"/>
              </w:rPr>
            </w:pPr>
            <w:r>
              <w:rPr>
                <w:b/>
              </w:rPr>
              <w:t xml:space="preserve">Reporting Year: </w:t>
            </w:r>
            <w:r w:rsidR="004A7311" w:rsidRPr="004A7311">
              <w:rPr>
                <w:bCs/>
              </w:rPr>
              <w:t xml:space="preserve">Once the baseline data has been gathered and verified </w:t>
            </w:r>
            <w:r w:rsidR="004A7311">
              <w:rPr>
                <w:bCs/>
              </w:rPr>
              <w:t>Broad Oak Properties</w:t>
            </w:r>
            <w:r w:rsidR="004A7311" w:rsidRPr="004A7311">
              <w:rPr>
                <w:bCs/>
              </w:rPr>
              <w:t xml:space="preserve"> can use this to start to report</w:t>
            </w:r>
            <w:r w:rsidR="00943293">
              <w:rPr>
                <w:bCs/>
              </w:rPr>
              <w:t>ing</w:t>
            </w:r>
            <w:r w:rsidR="00C47AF9">
              <w:rPr>
                <w:bCs/>
              </w:rPr>
              <w:t xml:space="preserve">.  We will be able to </w:t>
            </w:r>
            <w:r w:rsidR="004A7311" w:rsidRPr="004A7311">
              <w:rPr>
                <w:bCs/>
              </w:rPr>
              <w:t xml:space="preserve">outline the reductions made and progress towards Net Zero </w:t>
            </w:r>
            <w:r w:rsidR="002B5C99">
              <w:rPr>
                <w:bCs/>
              </w:rPr>
              <w:t>o</w:t>
            </w:r>
            <w:r w:rsidR="004A7311" w:rsidRPr="004A7311">
              <w:rPr>
                <w:bCs/>
              </w:rPr>
              <w:t>nce the baseline data has been gathered and verified</w:t>
            </w:r>
            <w:r w:rsidR="002B5C99">
              <w:rPr>
                <w:bCs/>
              </w:rPr>
              <w:t>.</w:t>
            </w:r>
          </w:p>
        </w:tc>
      </w:tr>
      <w:tr w:rsidR="00920F45" w14:paraId="37198717" w14:textId="77777777">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140621" w14:textId="77777777" w:rsidR="00920F45" w:rsidRDefault="007B5904">
            <w:pPr>
              <w:spacing w:line="273" w:lineRule="auto"/>
              <w:jc w:val="both"/>
              <w:rPr>
                <w:b/>
              </w:rPr>
            </w:pPr>
            <w:r>
              <w:rPr>
                <w:b/>
              </w:rPr>
              <w:t>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C0F08" w14:textId="77777777" w:rsidR="00920F45" w:rsidRDefault="007B5904">
            <w:pPr>
              <w:spacing w:line="273" w:lineRule="auto"/>
              <w:jc w:val="both"/>
              <w:rPr>
                <w:b/>
              </w:rPr>
            </w:pPr>
            <w:r>
              <w:rPr>
                <w:b/>
              </w:rPr>
              <w:t>TOTAL (tCO</w:t>
            </w:r>
            <w:r>
              <w:rPr>
                <w:b/>
                <w:vertAlign w:val="subscript"/>
              </w:rPr>
              <w:t>2</w:t>
            </w:r>
            <w:r>
              <w:rPr>
                <w:b/>
              </w:rPr>
              <w:t>e)</w:t>
            </w:r>
          </w:p>
        </w:tc>
      </w:tr>
      <w:tr w:rsidR="00920F45" w14:paraId="571DA633"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04762" w14:textId="77777777" w:rsidR="00920F45" w:rsidRDefault="007B5904">
            <w:pPr>
              <w:spacing w:line="273" w:lineRule="auto"/>
              <w:jc w:val="both"/>
              <w:rPr>
                <w:b/>
              </w:rPr>
            </w:pPr>
            <w:r>
              <w:rPr>
                <w:b/>
              </w:rPr>
              <w:t>Scope 1</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F6620" w14:textId="2B589F6C" w:rsidR="00920F45" w:rsidRPr="008A0E0F" w:rsidRDefault="008A0E0F">
            <w:pPr>
              <w:spacing w:line="273" w:lineRule="auto"/>
              <w:jc w:val="both"/>
              <w:rPr>
                <w:b/>
              </w:rPr>
            </w:pPr>
            <w:r>
              <w:rPr>
                <w:b/>
              </w:rPr>
              <w:t>N/A</w:t>
            </w:r>
          </w:p>
        </w:tc>
      </w:tr>
      <w:tr w:rsidR="00920F45" w14:paraId="75484108"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7DE4CB" w14:textId="77777777" w:rsidR="00920F45" w:rsidRDefault="007B5904">
            <w:pPr>
              <w:spacing w:line="273" w:lineRule="auto"/>
              <w:jc w:val="both"/>
              <w:rPr>
                <w:b/>
              </w:rPr>
            </w:pPr>
            <w:r>
              <w:rPr>
                <w:b/>
              </w:rPr>
              <w:t>Scope 2</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F19A9" w14:textId="2D87F57B" w:rsidR="00920F45" w:rsidRPr="008A0E0F" w:rsidRDefault="008A0E0F">
            <w:pPr>
              <w:spacing w:line="273" w:lineRule="auto"/>
              <w:jc w:val="both"/>
              <w:rPr>
                <w:b/>
              </w:rPr>
            </w:pPr>
            <w:r>
              <w:rPr>
                <w:b/>
              </w:rPr>
              <w:t>N/A</w:t>
            </w:r>
          </w:p>
        </w:tc>
      </w:tr>
      <w:tr w:rsidR="00920F45" w14:paraId="6AFAC381"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F3CB89" w14:textId="77777777" w:rsidR="00920F45" w:rsidRDefault="007B5904">
            <w:pPr>
              <w:spacing w:line="273" w:lineRule="auto"/>
              <w:jc w:val="both"/>
              <w:rPr>
                <w:b/>
              </w:rPr>
            </w:pPr>
            <w:r>
              <w:rPr>
                <w:b/>
              </w:rPr>
              <w:t xml:space="preserve">Scope 3 </w:t>
            </w:r>
          </w:p>
          <w:p w14:paraId="76D43BE1" w14:textId="77777777" w:rsidR="00920F45" w:rsidRDefault="007B5904">
            <w:pPr>
              <w:spacing w:line="273" w:lineRule="auto"/>
              <w:jc w:val="both"/>
              <w:rPr>
                <w:b/>
                <w:sz w:val="18"/>
                <w:szCs w:val="18"/>
              </w:rPr>
            </w:pPr>
            <w:r>
              <w:rPr>
                <w:b/>
                <w:sz w:val="18"/>
                <w:szCs w:val="18"/>
              </w:rPr>
              <w:lastRenderedPageBreak/>
              <w:t>(Included Sources)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0A2358" w14:textId="2B9DE016" w:rsidR="00920F45" w:rsidRPr="008A0E0F" w:rsidRDefault="008A0E0F">
            <w:pPr>
              <w:spacing w:line="273" w:lineRule="auto"/>
              <w:jc w:val="both"/>
              <w:rPr>
                <w:b/>
              </w:rPr>
            </w:pPr>
            <w:r>
              <w:rPr>
                <w:b/>
              </w:rPr>
              <w:lastRenderedPageBreak/>
              <w:t>N/A</w:t>
            </w:r>
          </w:p>
        </w:tc>
      </w:tr>
      <w:tr w:rsidR="00920F45" w14:paraId="6912BEAF"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B1237" w14:textId="77777777" w:rsidR="00920F45" w:rsidRDefault="007B5904">
            <w:pPr>
              <w:spacing w:line="273" w:lineRule="auto"/>
              <w:jc w:val="both"/>
              <w:rPr>
                <w:b/>
              </w:rPr>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66A69D" w14:textId="0393C58E" w:rsidR="00920F45" w:rsidRDefault="008A0E0F">
            <w:pPr>
              <w:spacing w:line="273" w:lineRule="auto"/>
              <w:jc w:val="both"/>
              <w:rPr>
                <w:b/>
              </w:rPr>
            </w:pPr>
            <w:r>
              <w:rPr>
                <w:b/>
              </w:rPr>
              <w:t>N/A</w:t>
            </w:r>
          </w:p>
        </w:tc>
      </w:tr>
    </w:tbl>
    <w:p w14:paraId="430ABBA2" w14:textId="77777777" w:rsidR="00920F45" w:rsidRDefault="00920F45" w:rsidP="00243770">
      <w:pPr>
        <w:rPr>
          <w:highlight w:val="yellow"/>
        </w:rPr>
      </w:pPr>
      <w:bookmarkStart w:id="4" w:name="_3dy6vkm" w:colFirst="0" w:colLast="0"/>
      <w:bookmarkStart w:id="5" w:name="_35nkun2" w:colFirst="0" w:colLast="0"/>
      <w:bookmarkStart w:id="6" w:name="_4i7ojhp" w:colFirst="0" w:colLast="0"/>
      <w:bookmarkEnd w:id="4"/>
      <w:bookmarkEnd w:id="5"/>
      <w:bookmarkEnd w:id="6"/>
    </w:p>
    <w:sectPr w:rsidR="00920F45">
      <w:headerReference w:type="default" r:id="rId7"/>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510E" w14:textId="77777777" w:rsidR="00E9621D" w:rsidRDefault="00E9621D">
      <w:r>
        <w:separator/>
      </w:r>
    </w:p>
  </w:endnote>
  <w:endnote w:type="continuationSeparator" w:id="0">
    <w:p w14:paraId="78B71E1A" w14:textId="77777777" w:rsidR="00E9621D" w:rsidRDefault="00E9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Black">
    <w:altName w:val="Merriweather Black"/>
    <w:charset w:val="00"/>
    <w:family w:val="auto"/>
    <w:pitch w:val="variable"/>
    <w:sig w:usb0="20000207" w:usb1="00000002" w:usb2="00000000" w:usb3="00000000" w:csb0="00000197" w:csb1="00000000"/>
  </w:font>
  <w:font w:name="Roboto">
    <w:altName w:val="Arial"/>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655B" w14:textId="77777777" w:rsidR="00E9621D" w:rsidRDefault="00E9621D">
      <w:r>
        <w:separator/>
      </w:r>
    </w:p>
  </w:footnote>
  <w:footnote w:type="continuationSeparator" w:id="0">
    <w:p w14:paraId="125C76AA" w14:textId="77777777" w:rsidR="00E9621D" w:rsidRDefault="00E96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C6B" w14:textId="742C6777" w:rsidR="00920F45" w:rsidRDefault="00984F01" w:rsidP="00984F01">
    <w:pPr>
      <w:jc w:val="right"/>
    </w:pPr>
    <w:r>
      <w:rPr>
        <w:noProof/>
      </w:rPr>
      <w:drawing>
        <wp:inline distT="0" distB="0" distL="0" distR="0" wp14:anchorId="08A6038C" wp14:editId="3BD84DC6">
          <wp:extent cx="3200400" cy="7620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CEE"/>
    <w:multiLevelType w:val="hybridMultilevel"/>
    <w:tmpl w:val="C0646968"/>
    <w:lvl w:ilvl="0" w:tplc="59800090">
      <w:start w:val="1"/>
      <w:numFmt w:val="bullet"/>
      <w:pStyle w:val="BidWriterBullet"/>
      <w:lvlText w:val=""/>
      <w:lvlJc w:val="left"/>
      <w:pPr>
        <w:ind w:left="1080" w:hanging="720"/>
      </w:pPr>
      <w:rPr>
        <w:rFonts w:ascii="Symbol" w:hAnsi="Symbol" w:hint="default"/>
        <w:color w:val="BF90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47A71"/>
    <w:multiLevelType w:val="hybridMultilevel"/>
    <w:tmpl w:val="569039BA"/>
    <w:lvl w:ilvl="0" w:tplc="893AEE7C">
      <w:start w:val="1"/>
      <w:numFmt w:val="bullet"/>
      <w:pStyle w:val="CourseBullet"/>
      <w:lvlText w:val=""/>
      <w:lvlJc w:val="left"/>
      <w:pPr>
        <w:ind w:left="1080" w:hanging="720"/>
      </w:pPr>
      <w:rPr>
        <w:rFonts w:ascii="Wingdings" w:hAnsi="Wingdings" w:hint="default"/>
        <w:color w:val="AC7A1E"/>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986BCC"/>
    <w:multiLevelType w:val="hybridMultilevel"/>
    <w:tmpl w:val="21F4E4F8"/>
    <w:lvl w:ilvl="0" w:tplc="CC463512">
      <w:start w:val="1"/>
      <w:numFmt w:val="bullet"/>
      <w:pStyle w:val="ListParagraph"/>
      <w:lvlText w:val=""/>
      <w:lvlJc w:val="left"/>
      <w:pPr>
        <w:ind w:left="1440" w:hanging="360"/>
      </w:pPr>
      <w:rPr>
        <w:rFonts w:ascii="Symbol" w:hAnsi="Symbol" w:hint="default"/>
        <w:color w:val="BF901C"/>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45"/>
    <w:rsid w:val="0000311E"/>
    <w:rsid w:val="00105225"/>
    <w:rsid w:val="00120F67"/>
    <w:rsid w:val="0018143F"/>
    <w:rsid w:val="001D020F"/>
    <w:rsid w:val="0022183A"/>
    <w:rsid w:val="00243770"/>
    <w:rsid w:val="002A327F"/>
    <w:rsid w:val="002B5C99"/>
    <w:rsid w:val="002B61A0"/>
    <w:rsid w:val="003363B9"/>
    <w:rsid w:val="003819C7"/>
    <w:rsid w:val="003C12CE"/>
    <w:rsid w:val="004058F7"/>
    <w:rsid w:val="00410F94"/>
    <w:rsid w:val="00426FF2"/>
    <w:rsid w:val="0048765D"/>
    <w:rsid w:val="004A7311"/>
    <w:rsid w:val="00517520"/>
    <w:rsid w:val="00523201"/>
    <w:rsid w:val="005F567B"/>
    <w:rsid w:val="00695919"/>
    <w:rsid w:val="006E483D"/>
    <w:rsid w:val="007139F5"/>
    <w:rsid w:val="00716E47"/>
    <w:rsid w:val="007B5904"/>
    <w:rsid w:val="007E046D"/>
    <w:rsid w:val="0083355B"/>
    <w:rsid w:val="00853B35"/>
    <w:rsid w:val="008A0E0F"/>
    <w:rsid w:val="00920F45"/>
    <w:rsid w:val="009357A5"/>
    <w:rsid w:val="00943293"/>
    <w:rsid w:val="00984F01"/>
    <w:rsid w:val="009E78FC"/>
    <w:rsid w:val="00A03E91"/>
    <w:rsid w:val="00A2286A"/>
    <w:rsid w:val="00A44896"/>
    <w:rsid w:val="00A6645B"/>
    <w:rsid w:val="00A75FF8"/>
    <w:rsid w:val="00AE4A3F"/>
    <w:rsid w:val="00B20460"/>
    <w:rsid w:val="00B20A53"/>
    <w:rsid w:val="00C47AF9"/>
    <w:rsid w:val="00CA5C7F"/>
    <w:rsid w:val="00D12DA6"/>
    <w:rsid w:val="00D86607"/>
    <w:rsid w:val="00E9621D"/>
    <w:rsid w:val="00EA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E4B"/>
  <w15:docId w15:val="{6A7585F1-13F8-3C41-97D6-2BB5E92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3D"/>
    <w:pPr>
      <w:spacing w:before="120" w:after="120" w:line="240" w:lineRule="auto"/>
    </w:pPr>
  </w:style>
  <w:style w:type="paragraph" w:styleId="Heading1">
    <w:name w:val="heading 1"/>
    <w:basedOn w:val="Normal"/>
    <w:next w:val="Normal"/>
    <w:link w:val="Heading1Char"/>
    <w:uiPriority w:val="9"/>
    <w:qFormat/>
    <w:rsid w:val="006E483D"/>
    <w:pPr>
      <w:keepNext/>
      <w:keepLines/>
      <w:outlineLvl w:val="0"/>
    </w:pPr>
    <w:rPr>
      <w:rFonts w:ascii="Arial" w:eastAsiaTheme="majorEastAsia" w:hAnsi="Arial" w:cstheme="majorBidi"/>
      <w:b/>
      <w:color w:val="251700"/>
      <w:sz w:val="52"/>
      <w:szCs w:val="52"/>
    </w:rPr>
  </w:style>
  <w:style w:type="paragraph" w:styleId="Heading2">
    <w:name w:val="heading 2"/>
    <w:basedOn w:val="Normal"/>
    <w:next w:val="Normal"/>
    <w:link w:val="Heading2Char"/>
    <w:uiPriority w:val="9"/>
    <w:unhideWhenUsed/>
    <w:qFormat/>
    <w:rsid w:val="006E483D"/>
    <w:pPr>
      <w:keepNext/>
      <w:keepLines/>
      <w:spacing w:before="240"/>
      <w:outlineLvl w:val="1"/>
    </w:pPr>
    <w:rPr>
      <w:rFonts w:ascii="Arial" w:eastAsiaTheme="majorEastAsia" w:hAnsi="Arial" w:cstheme="majorBidi"/>
      <w:b/>
      <w:color w:val="F05A28"/>
      <w:sz w:val="40"/>
      <w:szCs w:val="40"/>
      <w:lang w:eastAsia="en-GB"/>
    </w:rPr>
  </w:style>
  <w:style w:type="paragraph" w:styleId="Heading3">
    <w:name w:val="heading 3"/>
    <w:basedOn w:val="Normal"/>
    <w:next w:val="Normal"/>
    <w:link w:val="Heading3Char"/>
    <w:uiPriority w:val="9"/>
    <w:unhideWhenUsed/>
    <w:qFormat/>
    <w:rsid w:val="006E483D"/>
    <w:pPr>
      <w:keepNext/>
      <w:keepLines/>
      <w:outlineLvl w:val="2"/>
    </w:pPr>
    <w:rPr>
      <w:rFonts w:ascii="Arial" w:eastAsiaTheme="majorEastAsia" w:hAnsi="Arial" w:cstheme="majorBidi"/>
      <w:b/>
      <w:color w:val="F05A28"/>
      <w:sz w:val="28"/>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483D"/>
    <w:pPr>
      <w:jc w:val="center"/>
    </w:pPr>
    <w:rPr>
      <w:rFonts w:ascii="Merriweather Black" w:hAnsi="Merriweather Black"/>
      <w:b/>
      <w:color w:val="251700"/>
      <w:sz w:val="96"/>
      <w:szCs w:val="96"/>
    </w:rPr>
  </w:style>
  <w:style w:type="paragraph" w:styleId="Subtitle">
    <w:name w:val="Subtitle"/>
    <w:basedOn w:val="Normal"/>
    <w:next w:val="Normal"/>
    <w:link w:val="SubtitleChar"/>
    <w:uiPriority w:val="11"/>
    <w:qFormat/>
    <w:rsid w:val="006E483D"/>
    <w:pPr>
      <w:jc w:val="center"/>
    </w:pPr>
    <w:rPr>
      <w:rFonts w:ascii="Roboto" w:hAnsi="Roboto"/>
      <w:b/>
      <w:color w:val="AC7A1E"/>
      <w:sz w:val="7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563C1" w:themeColor="hyperlink"/>
      <w:u w:val="single"/>
    </w:rPr>
  </w:style>
  <w:style w:type="paragraph" w:styleId="FootnoteText">
    <w:name w:val="footnote text"/>
    <w:basedOn w:val="Normal"/>
    <w:link w:val="FootnoteTextChar"/>
    <w:uiPriority w:val="99"/>
    <w:semiHidden/>
    <w:unhideWhenUsed/>
    <w:rsid w:val="00B20460"/>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styleId="UnresolvedMention">
    <w:name w:val="Unresolved Mention"/>
    <w:basedOn w:val="DefaultParagraphFont"/>
    <w:uiPriority w:val="99"/>
    <w:semiHidden/>
    <w:unhideWhenUsed/>
    <w:rsid w:val="00B20460"/>
    <w:rPr>
      <w:color w:val="605E5C"/>
      <w:shd w:val="clear" w:color="auto" w:fill="E1DFDD"/>
    </w:rPr>
  </w:style>
  <w:style w:type="paragraph" w:styleId="Header">
    <w:name w:val="header"/>
    <w:basedOn w:val="Normal"/>
    <w:link w:val="HeaderChar"/>
    <w:uiPriority w:val="99"/>
    <w:unhideWhenUsed/>
    <w:rsid w:val="00984F01"/>
    <w:pPr>
      <w:tabs>
        <w:tab w:val="center" w:pos="4513"/>
        <w:tab w:val="right" w:pos="9026"/>
      </w:tabs>
    </w:pPr>
  </w:style>
  <w:style w:type="character" w:customStyle="1" w:styleId="HeaderChar">
    <w:name w:val="Header Char"/>
    <w:basedOn w:val="DefaultParagraphFont"/>
    <w:link w:val="Header"/>
    <w:uiPriority w:val="99"/>
    <w:rsid w:val="00984F01"/>
  </w:style>
  <w:style w:type="paragraph" w:styleId="Footer">
    <w:name w:val="footer"/>
    <w:basedOn w:val="Normal"/>
    <w:link w:val="FooterChar"/>
    <w:uiPriority w:val="99"/>
    <w:unhideWhenUsed/>
    <w:rsid w:val="00984F01"/>
    <w:pPr>
      <w:tabs>
        <w:tab w:val="center" w:pos="4513"/>
        <w:tab w:val="right" w:pos="9026"/>
      </w:tabs>
    </w:pPr>
  </w:style>
  <w:style w:type="character" w:customStyle="1" w:styleId="FooterChar">
    <w:name w:val="Footer Char"/>
    <w:basedOn w:val="DefaultParagraphFont"/>
    <w:link w:val="Footer"/>
    <w:uiPriority w:val="99"/>
    <w:rsid w:val="00984F01"/>
  </w:style>
  <w:style w:type="paragraph" w:customStyle="1" w:styleId="AJRQuote">
    <w:name w:val="AJR Quote"/>
    <w:basedOn w:val="Normal"/>
    <w:qFormat/>
    <w:rsid w:val="006E483D"/>
    <w:pPr>
      <w:jc w:val="center"/>
    </w:pPr>
    <w:rPr>
      <w:i/>
      <w:color w:val="BF901C"/>
    </w:rPr>
  </w:style>
  <w:style w:type="paragraph" w:customStyle="1" w:styleId="BidWriterBullet">
    <w:name w:val="BidWriter Bullet"/>
    <w:basedOn w:val="ListParagraph"/>
    <w:qFormat/>
    <w:rsid w:val="006E483D"/>
    <w:pPr>
      <w:numPr>
        <w:numId w:val="6"/>
      </w:numPr>
    </w:pPr>
  </w:style>
  <w:style w:type="paragraph" w:styleId="ListParagraph">
    <w:name w:val="List Paragraph"/>
    <w:basedOn w:val="Normal"/>
    <w:uiPriority w:val="34"/>
    <w:qFormat/>
    <w:rsid w:val="006E483D"/>
    <w:pPr>
      <w:numPr>
        <w:numId w:val="5"/>
      </w:numPr>
      <w:contextualSpacing/>
    </w:pPr>
  </w:style>
  <w:style w:type="paragraph" w:customStyle="1" w:styleId="CourseBullet">
    <w:name w:val="Course Bullet"/>
    <w:basedOn w:val="Normal"/>
    <w:qFormat/>
    <w:rsid w:val="006E483D"/>
    <w:pPr>
      <w:numPr>
        <w:numId w:val="7"/>
      </w:numPr>
      <w:contextualSpacing/>
    </w:pPr>
  </w:style>
  <w:style w:type="character" w:customStyle="1" w:styleId="Heading1Char">
    <w:name w:val="Heading 1 Char"/>
    <w:basedOn w:val="DefaultParagraphFont"/>
    <w:link w:val="Heading1"/>
    <w:uiPriority w:val="9"/>
    <w:rsid w:val="006E483D"/>
    <w:rPr>
      <w:rFonts w:ascii="Arial" w:eastAsiaTheme="majorEastAsia" w:hAnsi="Arial" w:cstheme="majorBidi"/>
      <w:b/>
      <w:color w:val="251700"/>
      <w:sz w:val="52"/>
      <w:szCs w:val="52"/>
    </w:rPr>
  </w:style>
  <w:style w:type="character" w:customStyle="1" w:styleId="Heading2Char">
    <w:name w:val="Heading 2 Char"/>
    <w:basedOn w:val="DefaultParagraphFont"/>
    <w:link w:val="Heading2"/>
    <w:uiPriority w:val="9"/>
    <w:rsid w:val="006E483D"/>
    <w:rPr>
      <w:rFonts w:ascii="Arial" w:eastAsiaTheme="majorEastAsia" w:hAnsi="Arial" w:cstheme="majorBidi"/>
      <w:b/>
      <w:color w:val="F05A28"/>
      <w:sz w:val="40"/>
      <w:szCs w:val="40"/>
      <w:lang w:eastAsia="en-GB"/>
    </w:rPr>
  </w:style>
  <w:style w:type="character" w:customStyle="1" w:styleId="Heading3Char">
    <w:name w:val="Heading 3 Char"/>
    <w:basedOn w:val="DefaultParagraphFont"/>
    <w:link w:val="Heading3"/>
    <w:uiPriority w:val="9"/>
    <w:rsid w:val="006E483D"/>
    <w:rPr>
      <w:rFonts w:ascii="Arial" w:eastAsiaTheme="majorEastAsia" w:hAnsi="Arial" w:cstheme="majorBidi"/>
      <w:b/>
      <w:color w:val="F05A28"/>
      <w:sz w:val="28"/>
      <w:szCs w:val="24"/>
    </w:rPr>
  </w:style>
  <w:style w:type="character" w:customStyle="1" w:styleId="TitleChar">
    <w:name w:val="Title Char"/>
    <w:basedOn w:val="DefaultParagraphFont"/>
    <w:link w:val="Title"/>
    <w:uiPriority w:val="10"/>
    <w:rsid w:val="006E483D"/>
    <w:rPr>
      <w:rFonts w:ascii="Merriweather Black" w:hAnsi="Merriweather Black"/>
      <w:b/>
      <w:color w:val="251700"/>
      <w:sz w:val="96"/>
      <w:szCs w:val="96"/>
    </w:rPr>
  </w:style>
  <w:style w:type="paragraph" w:styleId="BodyText">
    <w:name w:val="Body Text"/>
    <w:basedOn w:val="Normal"/>
    <w:link w:val="BodyTextChar"/>
    <w:uiPriority w:val="1"/>
    <w:qFormat/>
    <w:rsid w:val="006E483D"/>
    <w:pPr>
      <w:widowControl w:val="0"/>
      <w:ind w:left="147"/>
    </w:pPr>
    <w:rPr>
      <w:rFonts w:ascii="Cambria" w:eastAsia="Cambria" w:hAnsi="Cambria"/>
      <w:szCs w:val="31"/>
      <w:lang w:val="en-US"/>
    </w:rPr>
  </w:style>
  <w:style w:type="character" w:customStyle="1" w:styleId="BodyTextChar">
    <w:name w:val="Body Text Char"/>
    <w:basedOn w:val="DefaultParagraphFont"/>
    <w:link w:val="BodyText"/>
    <w:uiPriority w:val="1"/>
    <w:rsid w:val="006E483D"/>
    <w:rPr>
      <w:rFonts w:ascii="Cambria" w:eastAsia="Cambria" w:hAnsi="Cambria"/>
      <w:szCs w:val="31"/>
      <w:lang w:val="en-US"/>
    </w:rPr>
  </w:style>
  <w:style w:type="character" w:customStyle="1" w:styleId="SubtitleChar">
    <w:name w:val="Subtitle Char"/>
    <w:basedOn w:val="DefaultParagraphFont"/>
    <w:link w:val="Subtitle"/>
    <w:uiPriority w:val="11"/>
    <w:rsid w:val="006E483D"/>
    <w:rPr>
      <w:rFonts w:ascii="Roboto" w:hAnsi="Roboto"/>
      <w:b/>
      <w:color w:val="AC7A1E"/>
      <w:sz w:val="72"/>
    </w:rPr>
  </w:style>
  <w:style w:type="paragraph" w:styleId="TOCHeading">
    <w:name w:val="TOC Heading"/>
    <w:basedOn w:val="Heading1"/>
    <w:next w:val="Normal"/>
    <w:uiPriority w:val="39"/>
    <w:semiHidden/>
    <w:unhideWhenUsed/>
    <w:qFormat/>
    <w:rsid w:val="006E483D"/>
    <w:pPr>
      <w:spacing w:line="259" w:lineRule="auto"/>
      <w:outlineLvl w:val="9"/>
    </w:pPr>
    <w:rPr>
      <w:rFonts w:asciiTheme="majorHAnsi" w:hAnsiTheme="majorHAnsi"/>
      <w:b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ner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Andy Harrison</cp:lastModifiedBy>
  <cp:revision>30</cp:revision>
  <cp:lastPrinted>2021-06-03T15:20:00Z</cp:lastPrinted>
  <dcterms:created xsi:type="dcterms:W3CDTF">2021-11-07T11:39:00Z</dcterms:created>
  <dcterms:modified xsi:type="dcterms:W3CDTF">2021-11-07T16:04:00Z</dcterms:modified>
</cp:coreProperties>
</file>